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6F" w:rsidRPr="007F70AA" w:rsidRDefault="000F066F" w:rsidP="000F066F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EC4CA7">
        <w:rPr>
          <w:rFonts w:ascii="Times New Roman" w:hAnsi="Times New Roman" w:cs="Times New Roman"/>
          <w:b/>
          <w:sz w:val="24"/>
          <w:szCs w:val="24"/>
        </w:rPr>
        <w:t>4</w:t>
      </w:r>
      <w:r w:rsidR="00DE74BB">
        <w:rPr>
          <w:rFonts w:ascii="Times New Roman" w:hAnsi="Times New Roman" w:cs="Times New Roman"/>
          <w:b/>
          <w:sz w:val="24"/>
          <w:szCs w:val="24"/>
        </w:rPr>
        <w:t>.</w:t>
      </w:r>
      <w:r w:rsidR="00731362">
        <w:rPr>
          <w:rFonts w:ascii="Times New Roman" w:hAnsi="Times New Roman" w:cs="Times New Roman"/>
          <w:b/>
          <w:sz w:val="24"/>
          <w:szCs w:val="24"/>
        </w:rPr>
        <w:t>2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спецификация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к первому разделу</w:t>
      </w:r>
    </w:p>
    <w:p w:rsidR="000F066F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992636" w:rsidRPr="005B3242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992636" w:rsidRPr="005B3242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5A5AAC">
        <w:rPr>
          <w:rFonts w:ascii="Times New Roman" w:hAnsi="Times New Roman"/>
          <w:b/>
          <w:sz w:val="28"/>
          <w:szCs w:val="28"/>
        </w:rPr>
        <w:t xml:space="preserve">автоматических </w:t>
      </w:r>
      <w:proofErr w:type="spellStart"/>
      <w:proofErr w:type="gramStart"/>
      <w:r w:rsidR="005A5AAC">
        <w:rPr>
          <w:rFonts w:ascii="Times New Roman" w:hAnsi="Times New Roman"/>
          <w:b/>
          <w:sz w:val="28"/>
          <w:szCs w:val="28"/>
        </w:rPr>
        <w:t>блистер-картонажных</w:t>
      </w:r>
      <w:proofErr w:type="spellEnd"/>
      <w:proofErr w:type="gramEnd"/>
      <w:r w:rsidR="005A5AAC">
        <w:rPr>
          <w:rFonts w:ascii="Times New Roman" w:hAnsi="Times New Roman"/>
          <w:b/>
          <w:sz w:val="28"/>
          <w:szCs w:val="28"/>
        </w:rPr>
        <w:t xml:space="preserve"> линий</w:t>
      </w:r>
      <w:r w:rsidR="00DE74BB">
        <w:rPr>
          <w:rFonts w:ascii="Times New Roman" w:hAnsi="Times New Roman"/>
          <w:b/>
          <w:sz w:val="28"/>
          <w:szCs w:val="28"/>
        </w:rPr>
        <w:t xml:space="preserve"> производительностью </w:t>
      </w:r>
      <w:r w:rsidR="00731362">
        <w:rPr>
          <w:rFonts w:ascii="Times New Roman" w:hAnsi="Times New Roman"/>
          <w:b/>
          <w:sz w:val="28"/>
          <w:szCs w:val="28"/>
        </w:rPr>
        <w:t>2</w:t>
      </w:r>
      <w:r w:rsidR="00DE74BB">
        <w:rPr>
          <w:rFonts w:ascii="Times New Roman" w:hAnsi="Times New Roman"/>
          <w:b/>
          <w:sz w:val="28"/>
          <w:szCs w:val="28"/>
        </w:rPr>
        <w:t xml:space="preserve">00 блистеров и </w:t>
      </w:r>
      <w:r w:rsidR="00731362">
        <w:rPr>
          <w:rFonts w:ascii="Times New Roman" w:hAnsi="Times New Roman"/>
          <w:b/>
          <w:sz w:val="28"/>
          <w:szCs w:val="28"/>
        </w:rPr>
        <w:t>1</w:t>
      </w:r>
      <w:r w:rsidR="00DE74BB">
        <w:rPr>
          <w:rFonts w:ascii="Times New Roman" w:hAnsi="Times New Roman"/>
          <w:b/>
          <w:sz w:val="28"/>
          <w:szCs w:val="28"/>
        </w:rPr>
        <w:t>00 картонных пачек в минуту</w:t>
      </w: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X="-523" w:tblpY="129"/>
        <w:tblW w:w="11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  <w:gridCol w:w="398"/>
        <w:gridCol w:w="1870"/>
      </w:tblGrid>
      <w:tr w:rsidR="00992636" w:rsidRPr="00F641BE" w:rsidTr="007E2DC5">
        <w:trPr>
          <w:gridAfter w:val="2"/>
          <w:wAfter w:w="2268" w:type="dxa"/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36" w:rsidRPr="00F641BE" w:rsidRDefault="00992636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F641BE">
              <w:rPr>
                <w:rFonts w:ascii="Times New Roman" w:hAnsi="Times New Roman" w:cs="Times New Roman"/>
                <w:sz w:val="20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36" w:rsidRPr="00F641BE" w:rsidRDefault="00992636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F641BE">
              <w:rPr>
                <w:rFonts w:ascii="Times New Roman" w:hAnsi="Times New Roman" w:cs="Times New Roman"/>
                <w:sz w:val="20"/>
              </w:rPr>
              <w:t>Наименование, модель, производитель</w:t>
            </w:r>
          </w:p>
        </w:tc>
      </w:tr>
      <w:tr w:rsidR="00992636" w:rsidRPr="00F641BE" w:rsidTr="007E2DC5">
        <w:trPr>
          <w:gridAfter w:val="2"/>
          <w:wAfter w:w="2268" w:type="dxa"/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36" w:rsidRPr="00F641BE" w:rsidRDefault="00992636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F641BE">
              <w:rPr>
                <w:rFonts w:ascii="Times New Roman" w:hAnsi="Times New Roman" w:cs="Times New Roman"/>
                <w:sz w:val="20"/>
              </w:rPr>
              <w:t>Описание предлагаемого товара</w:t>
            </w:r>
          </w:p>
        </w:tc>
      </w:tr>
      <w:tr w:rsidR="00992636" w:rsidRPr="00F641BE" w:rsidTr="007E2DC5">
        <w:trPr>
          <w:gridAfter w:val="2"/>
          <w:wAfter w:w="2268" w:type="dxa"/>
          <w:trHeight w:val="18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36" w:rsidRPr="00F641BE" w:rsidRDefault="00992636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F641BE">
              <w:rPr>
                <w:rFonts w:ascii="Times New Roman" w:hAnsi="Times New Roman" w:cs="Times New Roman"/>
                <w:sz w:val="20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36" w:rsidRPr="00F641BE" w:rsidRDefault="00992636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F641BE">
              <w:rPr>
                <w:rFonts w:ascii="Times New Roman" w:hAnsi="Times New Roman" w:cs="Times New Roman"/>
                <w:sz w:val="20"/>
              </w:rPr>
              <w:t>Описание предлагаемого товара (заполняется участником)</w:t>
            </w:r>
          </w:p>
        </w:tc>
      </w:tr>
      <w:tr w:rsidR="00F641BE" w:rsidRPr="00F641BE" w:rsidTr="007E2DC5">
        <w:trPr>
          <w:gridAfter w:val="2"/>
          <w:wAfter w:w="2268" w:type="dxa"/>
          <w:trHeight w:val="6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E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r w:rsidRPr="00F641BE">
              <w:rPr>
                <w:rFonts w:ascii="Times New Roman" w:hAnsi="Times New Roman" w:cs="Times New Roman"/>
                <w:b/>
                <w:sz w:val="20"/>
              </w:rPr>
              <w:t xml:space="preserve">1. Комплектация  автоматической </w:t>
            </w:r>
            <w:proofErr w:type="spellStart"/>
            <w:proofErr w:type="gramStart"/>
            <w:r w:rsidRPr="00F641BE">
              <w:rPr>
                <w:rFonts w:ascii="Times New Roman" w:hAnsi="Times New Roman" w:cs="Times New Roman"/>
                <w:b/>
                <w:sz w:val="20"/>
              </w:rPr>
              <w:t>блистерной-картонажной</w:t>
            </w:r>
            <w:proofErr w:type="spellEnd"/>
            <w:proofErr w:type="gramEnd"/>
            <w:r w:rsidRPr="00F641BE">
              <w:rPr>
                <w:rFonts w:ascii="Times New Roman" w:hAnsi="Times New Roman" w:cs="Times New Roman"/>
                <w:b/>
                <w:sz w:val="20"/>
              </w:rPr>
              <w:t xml:space="preserve"> линии:</w:t>
            </w:r>
          </w:p>
        </w:tc>
      </w:tr>
      <w:tr w:rsidR="00C51A73" w:rsidRPr="00F641BE" w:rsidTr="007E2DC5">
        <w:trPr>
          <w:gridAfter w:val="2"/>
          <w:wAfter w:w="2268" w:type="dxa"/>
          <w:trHeight w:val="21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numPr>
                <w:ilvl w:val="0"/>
                <w:numId w:val="1"/>
              </w:numPr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Блистерная машина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21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numPr>
                <w:ilvl w:val="0"/>
                <w:numId w:val="1"/>
              </w:numPr>
              <w:tabs>
                <w:tab w:val="left" w:pos="193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Картонирующая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машина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20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Динамические весы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41BE" w:rsidRPr="00F641BE" w:rsidTr="007E2DC5">
        <w:trPr>
          <w:gridAfter w:val="2"/>
          <w:wAfter w:w="2268" w:type="dxa"/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0" w:name="_Toc87347848"/>
            <w:bookmarkStart w:id="1" w:name="_Toc87348052"/>
            <w:bookmarkStart w:id="2" w:name="_Toc96681065"/>
            <w:bookmarkStart w:id="3" w:name="_Toc97292791"/>
            <w:r>
              <w:rPr>
                <w:rFonts w:ascii="Times New Roman" w:hAnsi="Times New Roman" w:cs="Times New Roman"/>
                <w:b/>
                <w:sz w:val="20"/>
              </w:rPr>
              <w:t>1.1</w:t>
            </w:r>
            <w:r w:rsidRPr="00F641BE">
              <w:rPr>
                <w:rFonts w:ascii="Times New Roman" w:hAnsi="Times New Roman" w:cs="Times New Roman"/>
                <w:b/>
                <w:sz w:val="20"/>
              </w:rPr>
              <w:t>. Блистерная машин</w:t>
            </w:r>
            <w:bookmarkEnd w:id="0"/>
            <w:bookmarkEnd w:id="1"/>
            <w:r w:rsidRPr="00F641BE">
              <w:rPr>
                <w:rFonts w:ascii="Times New Roman" w:hAnsi="Times New Roman" w:cs="Times New Roman"/>
                <w:b/>
                <w:sz w:val="20"/>
              </w:rPr>
              <w:t>а</w:t>
            </w:r>
            <w:bookmarkEnd w:id="2"/>
            <w:bookmarkEnd w:id="3"/>
          </w:p>
          <w:p w:rsidR="00F641BE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F641BE">
              <w:rPr>
                <w:rFonts w:ascii="Times New Roman" w:hAnsi="Times New Roman" w:cs="Times New Roman"/>
                <w:sz w:val="20"/>
              </w:rPr>
              <w:t>комплект поставки</w:t>
            </w:r>
          </w:p>
        </w:tc>
      </w:tr>
      <w:tr w:rsidR="00C51A73" w:rsidRPr="00F641BE" w:rsidTr="007E2DC5">
        <w:trPr>
          <w:gridAfter w:val="2"/>
          <w:wAfter w:w="2268" w:type="dxa"/>
          <w:trHeight w:val="16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чиллер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17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промышленный пылесос;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19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- комплект форматных частей для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фасования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таблеток в блистер;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один дополнительный комплект нагревательных элементов (плит, роликов) для узла склейки;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два дополнительных комплекта нагревательных плит для узла формовки;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 узел передачи блистеров из зоны класса чистоты</w:t>
            </w:r>
            <w:proofErr w:type="gram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в зону класса чистоты К.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41BE" w:rsidRPr="00F641BE" w:rsidTr="007E2DC5">
        <w:trPr>
          <w:gridAfter w:val="2"/>
          <w:wAfter w:w="2268" w:type="dxa"/>
          <w:trHeight w:val="230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E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4" w:name="_Toc97292792"/>
            <w:proofErr w:type="spellStart"/>
            <w:r w:rsidRPr="00F641BE">
              <w:rPr>
                <w:rFonts w:ascii="Times New Roman" w:hAnsi="Times New Roman" w:cs="Times New Roman"/>
                <w:sz w:val="20"/>
                <w:u w:val="single"/>
              </w:rPr>
              <w:t>Чиллер</w:t>
            </w:r>
            <w:bookmarkEnd w:id="4"/>
            <w:proofErr w:type="spellEnd"/>
            <w:r w:rsidRPr="00F641BE">
              <w:rPr>
                <w:rFonts w:ascii="Times New Roman" w:hAnsi="Times New Roman" w:cs="Times New Roman"/>
                <w:sz w:val="20"/>
                <w:u w:val="single"/>
              </w:rPr>
              <w:t xml:space="preserve"> </w:t>
            </w: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Чиллер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для охлаждения воды, циркулирующей по замкнутому контуру формовочных плит. </w:t>
            </w:r>
          </w:p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Хладагент –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озононеразрушающий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Чиллер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интегрированный</w:t>
            </w:r>
            <w:proofErr w:type="gram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в блистерную машину или размещение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чиллера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в 5 метрах от блистерной машины.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Автоматическое регулирование и поддержание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чиллером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предустановленного значения температуры.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41BE" w:rsidRPr="00F641BE" w:rsidTr="007E2DC5">
        <w:trPr>
          <w:gridAfter w:val="2"/>
          <w:wAfter w:w="2268" w:type="dxa"/>
          <w:trHeight w:val="11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E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5" w:name="_Toc97292793"/>
            <w:r w:rsidRPr="00F641BE">
              <w:rPr>
                <w:rFonts w:ascii="Times New Roman" w:hAnsi="Times New Roman" w:cs="Times New Roman"/>
                <w:sz w:val="20"/>
                <w:u w:val="single"/>
              </w:rPr>
              <w:t>Промышленный пылесос</w:t>
            </w:r>
            <w:bookmarkEnd w:id="5"/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Промышленный пылесос фармацевтического исполнения с точками подключения к блистерной машине (для удаления пыли при загрузке и укладке таблеток в блистер).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41BE" w:rsidRPr="00F641BE" w:rsidTr="007E2DC5">
        <w:trPr>
          <w:gridAfter w:val="2"/>
          <w:wAfter w:w="2268" w:type="dxa"/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E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6" w:name="_Toc97292794"/>
            <w:r w:rsidRPr="00F641BE">
              <w:rPr>
                <w:rFonts w:ascii="Times New Roman" w:hAnsi="Times New Roman" w:cs="Times New Roman"/>
                <w:sz w:val="20"/>
                <w:u w:val="single"/>
              </w:rPr>
              <w:t xml:space="preserve">6.3 Комплект форматных частей для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u w:val="single"/>
              </w:rPr>
              <w:t>фасования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u w:val="single"/>
              </w:rPr>
              <w:t xml:space="preserve"> таблеток в блистер</w:t>
            </w:r>
            <w:bookmarkEnd w:id="6"/>
          </w:p>
        </w:tc>
      </w:tr>
      <w:tr w:rsidR="00C51A73" w:rsidRPr="00F641BE" w:rsidTr="007E2DC5">
        <w:trPr>
          <w:trHeight w:val="346"/>
        </w:trPr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39"/>
              <w:gridCol w:w="1141"/>
              <w:gridCol w:w="1134"/>
              <w:gridCol w:w="1134"/>
              <w:gridCol w:w="1276"/>
              <w:gridCol w:w="992"/>
              <w:gridCol w:w="1090"/>
              <w:gridCol w:w="1037"/>
              <w:gridCol w:w="1275"/>
            </w:tblGrid>
            <w:tr w:rsidR="007E2DC5" w:rsidRPr="00F641BE" w:rsidTr="00435B8D">
              <w:trPr>
                <w:trHeight w:val="1110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Форма и особенности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таблеток</w:t>
                  </w:r>
                </w:p>
              </w:tc>
              <w:tc>
                <w:tcPr>
                  <w:tcW w:w="1134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Количество блистеров в пачке</w:t>
                  </w:r>
                </w:p>
              </w:tc>
              <w:tc>
                <w:tcPr>
                  <w:tcW w:w="1134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Диаметр/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длинна</w:t>
                  </w:r>
                  <w:proofErr w:type="gramEnd"/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таблетки,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</w:p>
              </w:tc>
              <w:tc>
                <w:tcPr>
                  <w:tcW w:w="1276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Высота таблетки, </w:t>
                  </w:r>
                  <w:proofErr w:type="gramStart"/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992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Размер блистера,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7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</w:p>
              </w:tc>
              <w:tc>
                <w:tcPr>
                  <w:tcW w:w="1090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162" w:right="-108" w:hanging="27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Количество таблеток в блистере, шт.</w:t>
                  </w:r>
                </w:p>
              </w:tc>
              <w:tc>
                <w:tcPr>
                  <w:tcW w:w="1037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Размер пачки, </w:t>
                  </w:r>
                  <w:proofErr w:type="gramStart"/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1275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Размер инструкции, </w:t>
                  </w:r>
                  <w:proofErr w:type="gramStart"/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</w:p>
              </w:tc>
            </w:tr>
            <w:tr w:rsidR="007E2DC5" w:rsidRPr="00F641BE" w:rsidTr="00435B8D">
              <w:trPr>
                <w:trHeight w:val="335"/>
              </w:trPr>
              <w:tc>
                <w:tcPr>
                  <w:tcW w:w="9918" w:type="dxa"/>
                  <w:gridSpan w:val="9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247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Линия 3</w:t>
                  </w:r>
                </w:p>
              </w:tc>
            </w:tr>
            <w:tr w:rsidR="007E2DC5" w:rsidRPr="00F641BE" w:rsidTr="00435B8D">
              <w:trPr>
                <w:trHeight w:val="26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 w:val="restart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21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Круглая, </w:t>
                  </w:r>
                  <w:proofErr w:type="spellStart"/>
                  <w:proofErr w:type="gramStart"/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двояковы-пуклая</w:t>
                  </w:r>
                  <w:proofErr w:type="spellEnd"/>
                  <w:proofErr w:type="gramEnd"/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14,0±0,3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7,3±0,2</w:t>
                  </w:r>
                </w:p>
              </w:tc>
              <w:tc>
                <w:tcPr>
                  <w:tcW w:w="992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48×117</w:t>
                  </w:r>
                </w:p>
              </w:tc>
              <w:tc>
                <w:tcPr>
                  <w:tcW w:w="1090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52×34×123</w:t>
                  </w:r>
                </w:p>
              </w:tc>
              <w:tc>
                <w:tcPr>
                  <w:tcW w:w="1275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150×580</w:t>
                  </w:r>
                </w:p>
              </w:tc>
            </w:tr>
            <w:tr w:rsidR="007E2DC5" w:rsidRPr="00F641BE" w:rsidTr="00435B8D">
              <w:trPr>
                <w:trHeight w:val="26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21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13,0±0,3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6,0±0,2</w:t>
                  </w:r>
                </w:p>
              </w:tc>
              <w:tc>
                <w:tcPr>
                  <w:tcW w:w="992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41×99</w:t>
                  </w:r>
                </w:p>
              </w:tc>
              <w:tc>
                <w:tcPr>
                  <w:tcW w:w="1090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45×37×105</w:t>
                  </w: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6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Круглая</w:t>
                  </w:r>
                  <w:proofErr w:type="gramEnd"/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двояковыпуклая, с риской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15,0±0,2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7,7±0,2</w:t>
                  </w:r>
                </w:p>
              </w:tc>
              <w:tc>
                <w:tcPr>
                  <w:tcW w:w="992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48×117</w:t>
                  </w:r>
                </w:p>
              </w:tc>
              <w:tc>
                <w:tcPr>
                  <w:tcW w:w="1090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52×34×123</w:t>
                  </w: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6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 w:val="restart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21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Облонг</w:t>
                  </w:r>
                  <w:proofErr w:type="spellEnd"/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19,0±0,3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8,1±0,5/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63×95</w:t>
                  </w:r>
                </w:p>
              </w:tc>
              <w:tc>
                <w:tcPr>
                  <w:tcW w:w="1090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67×33×101</w:t>
                  </w:r>
                </w:p>
              </w:tc>
              <w:tc>
                <w:tcPr>
                  <w:tcW w:w="1275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150×580</w:t>
                  </w:r>
                </w:p>
              </w:tc>
            </w:tr>
            <w:tr w:rsidR="007E2DC5" w:rsidRPr="00F641BE" w:rsidTr="00435B8D">
              <w:trPr>
                <w:trHeight w:val="26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21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19,0±0,3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8,6±0,4/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090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6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21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22,0±0,3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8,0±0,5/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10,75±0,4</w:t>
                  </w:r>
                </w:p>
              </w:tc>
              <w:tc>
                <w:tcPr>
                  <w:tcW w:w="992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0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411"/>
              </w:trPr>
              <w:tc>
                <w:tcPr>
                  <w:tcW w:w="9918" w:type="dxa"/>
                  <w:gridSpan w:val="9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Линия 4</w:t>
                  </w: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 w:val="restart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Круглая, плоская, цилиндрическая</w:t>
                  </w:r>
                </w:p>
              </w:tc>
              <w:tc>
                <w:tcPr>
                  <w:tcW w:w="1134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13,0±0,3</w:t>
                  </w:r>
                </w:p>
              </w:tc>
              <w:tc>
                <w:tcPr>
                  <w:tcW w:w="1276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4,4±0,3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41×99</w:t>
                  </w:r>
                </w:p>
              </w:tc>
              <w:tc>
                <w:tcPr>
                  <w:tcW w:w="1090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7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45×25×105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45×37×105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45×75×105</w:t>
                  </w:r>
                </w:p>
              </w:tc>
              <w:tc>
                <w:tcPr>
                  <w:tcW w:w="1275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150×580</w:t>
                  </w: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13,0±0,3</w:t>
                  </w:r>
                </w:p>
              </w:tc>
              <w:tc>
                <w:tcPr>
                  <w:tcW w:w="1276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4,4±0,3</w:t>
                  </w:r>
                </w:p>
              </w:tc>
              <w:tc>
                <w:tcPr>
                  <w:tcW w:w="992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90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7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Круглая, двояковыпуклая</w:t>
                  </w:r>
                </w:p>
              </w:tc>
              <w:tc>
                <w:tcPr>
                  <w:tcW w:w="1134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12,0±0,3</w:t>
                  </w:r>
                </w:p>
              </w:tc>
              <w:tc>
                <w:tcPr>
                  <w:tcW w:w="1276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6,5±0,4</w:t>
                  </w:r>
                </w:p>
              </w:tc>
              <w:tc>
                <w:tcPr>
                  <w:tcW w:w="992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41×99</w:t>
                  </w:r>
                </w:p>
              </w:tc>
              <w:tc>
                <w:tcPr>
                  <w:tcW w:w="1090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7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Круглая</w:t>
                  </w:r>
                  <w:proofErr w:type="gramEnd"/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, плоская, цилиндрическая, с риской</w:t>
                  </w:r>
                </w:p>
              </w:tc>
              <w:tc>
                <w:tcPr>
                  <w:tcW w:w="1134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13,0±0,3</w:t>
                  </w:r>
                </w:p>
              </w:tc>
              <w:tc>
                <w:tcPr>
                  <w:tcW w:w="1276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5,3±0,4</w:t>
                  </w:r>
                </w:p>
              </w:tc>
              <w:tc>
                <w:tcPr>
                  <w:tcW w:w="992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41×99</w:t>
                  </w:r>
                </w:p>
              </w:tc>
              <w:tc>
                <w:tcPr>
                  <w:tcW w:w="1090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7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 w:val="restart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Круглая, двояковыпуклая, глубокая сфера</w:t>
                  </w:r>
                </w:p>
              </w:tc>
              <w:tc>
                <w:tcPr>
                  <w:tcW w:w="1134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10,0±0,3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13,0±0,3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4,5±0,4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5,3±0,4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41×99</w:t>
                  </w:r>
                </w:p>
              </w:tc>
              <w:tc>
                <w:tcPr>
                  <w:tcW w:w="1090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7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4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90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7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90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7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9918" w:type="dxa"/>
                  <w:gridSpan w:val="9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Линия 5</w:t>
                  </w: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 w:val="restart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Круглая, плоская, цилиндрическая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3,0±0,4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37±90</w:t>
                  </w:r>
                </w:p>
              </w:tc>
              <w:tc>
                <w:tcPr>
                  <w:tcW w:w="1090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7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41×33×96</w:t>
                  </w:r>
                </w:p>
              </w:tc>
              <w:tc>
                <w:tcPr>
                  <w:tcW w:w="1275" w:type="dxa"/>
                  <w:vMerge w:val="restart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150×580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150×580</w:t>
                  </w: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3,0±0,4</w:t>
                  </w:r>
                </w:p>
              </w:tc>
              <w:tc>
                <w:tcPr>
                  <w:tcW w:w="992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90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37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2,6±0,3</w:t>
                  </w:r>
                </w:p>
              </w:tc>
              <w:tc>
                <w:tcPr>
                  <w:tcW w:w="992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90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37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 w:val="restart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Круглая, двояковыпуклая, глубокая сфера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3,6±0,4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33×80</w:t>
                  </w:r>
                </w:p>
              </w:tc>
              <w:tc>
                <w:tcPr>
                  <w:tcW w:w="1090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7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37×33×86</w:t>
                  </w: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4,5±0,4</w:t>
                  </w:r>
                </w:p>
              </w:tc>
              <w:tc>
                <w:tcPr>
                  <w:tcW w:w="992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90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37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5,0±0,4</w:t>
                  </w:r>
                </w:p>
              </w:tc>
              <w:tc>
                <w:tcPr>
                  <w:tcW w:w="992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90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37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Плоская</w:t>
                  </w:r>
                  <w:proofErr w:type="gramEnd"/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, цилиндрическая, с риской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3,6±0,4</w:t>
                  </w:r>
                </w:p>
              </w:tc>
              <w:tc>
                <w:tcPr>
                  <w:tcW w:w="992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41×99</w:t>
                  </w:r>
                </w:p>
              </w:tc>
              <w:tc>
                <w:tcPr>
                  <w:tcW w:w="1090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7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45×25×105</w:t>
                  </w: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 w:val="restart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Облонг</w:t>
                  </w:r>
                  <w:proofErr w:type="spellEnd"/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, глубокая сфера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6,9±0,4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60×73</w:t>
                  </w:r>
                </w:p>
              </w:tc>
              <w:tc>
                <w:tcPr>
                  <w:tcW w:w="1090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7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67×32×78</w:t>
                  </w: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6,9±0,4</w:t>
                  </w:r>
                </w:p>
              </w:tc>
              <w:tc>
                <w:tcPr>
                  <w:tcW w:w="992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90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37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67×58×78</w:t>
                  </w: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 w:val="restart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Облонг</w:t>
                  </w:r>
                  <w:proofErr w:type="spellEnd"/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, глубокая сфера, с риской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7,7±0,5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63×95</w:t>
                  </w:r>
                </w:p>
              </w:tc>
              <w:tc>
                <w:tcPr>
                  <w:tcW w:w="1090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7" w:type="dxa"/>
                  <w:vMerge w:val="restart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67×33×101</w:t>
                  </w: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7,7±0,5</w:t>
                  </w:r>
                </w:p>
              </w:tc>
              <w:tc>
                <w:tcPr>
                  <w:tcW w:w="992" w:type="dxa"/>
                  <w:vMerge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90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037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E2DC5" w:rsidRPr="00F641BE" w:rsidTr="00435B8D">
              <w:trPr>
                <w:gridAfter w:val="1"/>
                <w:wAfter w:w="1275" w:type="dxa"/>
                <w:trHeight w:val="237"/>
              </w:trPr>
              <w:tc>
                <w:tcPr>
                  <w:tcW w:w="8643" w:type="dxa"/>
                  <w:gridSpan w:val="8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Линия 6</w:t>
                  </w:r>
                </w:p>
              </w:tc>
            </w:tr>
            <w:tr w:rsidR="007E2DC5" w:rsidRPr="00F641BE" w:rsidTr="00435B8D">
              <w:trPr>
                <w:trHeight w:val="237"/>
              </w:trPr>
              <w:tc>
                <w:tcPr>
                  <w:tcW w:w="839" w:type="dxa"/>
                </w:tcPr>
                <w:p w:rsidR="007E2DC5" w:rsidRPr="00F641BE" w:rsidRDefault="007E2DC5" w:rsidP="007E2DC5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1" w:type="dxa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Круглая, плоская, цилиндрическая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4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6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2,7±0,4</w:t>
                  </w:r>
                </w:p>
              </w:tc>
              <w:tc>
                <w:tcPr>
                  <w:tcW w:w="992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37×90</w:t>
                  </w:r>
                </w:p>
              </w:tc>
              <w:tc>
                <w:tcPr>
                  <w:tcW w:w="1090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7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41×33×96</w:t>
                  </w:r>
                </w:p>
              </w:tc>
              <w:tc>
                <w:tcPr>
                  <w:tcW w:w="1275" w:type="dxa"/>
                  <w:vAlign w:val="center"/>
                </w:tcPr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7E2DC5" w:rsidRPr="00F641BE" w:rsidRDefault="007E2DC5" w:rsidP="007E2DC5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641B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150×580</w:t>
                  </w:r>
                </w:p>
              </w:tc>
            </w:tr>
          </w:tbl>
          <w:p w:rsidR="00C51A73" w:rsidRPr="00F641BE" w:rsidRDefault="00C51A73" w:rsidP="00F641BE">
            <w:pPr>
              <w:pStyle w:val="TableParagraph"/>
              <w:spacing w:line="200" w:lineRule="exact"/>
              <w:ind w:left="152"/>
              <w:outlineLvl w:val="1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41BE" w:rsidRPr="00F641BE" w:rsidTr="007E2DC5">
        <w:trPr>
          <w:gridAfter w:val="2"/>
          <w:wAfter w:w="2268" w:type="dxa"/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E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7" w:name="_Toc97292795"/>
            <w:r w:rsidRPr="00F641BE">
              <w:rPr>
                <w:rFonts w:ascii="Times New Roman" w:hAnsi="Times New Roman" w:cs="Times New Roman"/>
                <w:sz w:val="20"/>
                <w:u w:val="single"/>
              </w:rPr>
              <w:t>6.4  Узел передачи блистеров из зоны класса чистоты</w:t>
            </w:r>
            <w:proofErr w:type="gramStart"/>
            <w:r w:rsidRPr="00F641BE">
              <w:rPr>
                <w:rFonts w:ascii="Times New Roman" w:hAnsi="Times New Roman" w:cs="Times New Roman"/>
                <w:sz w:val="20"/>
                <w:u w:val="single"/>
              </w:rPr>
              <w:t xml:space="preserve"> Д</w:t>
            </w:r>
            <w:proofErr w:type="gramEnd"/>
            <w:r w:rsidRPr="00F641BE">
              <w:rPr>
                <w:rFonts w:ascii="Times New Roman" w:hAnsi="Times New Roman" w:cs="Times New Roman"/>
                <w:sz w:val="20"/>
                <w:u w:val="single"/>
              </w:rPr>
              <w:t xml:space="preserve"> в зону класса чистоты К</w:t>
            </w:r>
            <w:bookmarkEnd w:id="7"/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узла передачи обеспечивает стабильное положение блистеров на конвейере.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Узел передачи блистеров должен иметь жесткую конструкцию, исключать возможные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смещения при эксплуатации и обслуживании узла передачи блистеров и линии в целом.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41BE" w:rsidRPr="00F641BE" w:rsidTr="007E2DC5">
        <w:trPr>
          <w:gridAfter w:val="2"/>
          <w:wAfter w:w="2268" w:type="dxa"/>
          <w:trHeight w:val="22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E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8" w:name="_Toc97292796"/>
            <w:r w:rsidRPr="00F641BE">
              <w:rPr>
                <w:rFonts w:ascii="Times New Roman" w:hAnsi="Times New Roman" w:cs="Times New Roman"/>
                <w:sz w:val="20"/>
                <w:u w:val="single"/>
              </w:rPr>
              <w:t>Общие требования к блистерной машине</w:t>
            </w:r>
            <w:bookmarkEnd w:id="8"/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tabs>
                <w:tab w:val="left" w:pos="515"/>
              </w:tabs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Максимальная производительность блистерной машины – 300 блистеров/минуту.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tabs>
                <w:tab w:val="left" w:pos="515"/>
              </w:tabs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Гарантированная эксплуатационная производительность (производительность, с которой машина работает основное время):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tabs>
                <w:tab w:val="left" w:pos="515"/>
              </w:tabs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таблетка двояковыпуклая с риской и размером, блистера 33×80 не менее 200 блистеров/мин.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spacing w:after="0" w:line="200" w:lineRule="exact"/>
              <w:ind w:right="-1" w:firstLine="9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41BE">
              <w:rPr>
                <w:rFonts w:ascii="Times New Roman" w:hAnsi="Times New Roman"/>
                <w:sz w:val="20"/>
                <w:szCs w:val="20"/>
                <w:lang w:eastAsia="ru-RU"/>
              </w:rPr>
              <w:t>Габаритные размеры и вес блистерной машины не более: длина – 4400 мм; ширина – 1900 мм; высота  –  2500 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Потребление сжатого воздуха блистерной машиной – не более 500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нл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/минуту.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9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 сжатого воздуха не более 0,6 МПа.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 380В, 3 фазы, рабочая частота 50 Гц.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spacing w:after="0" w:line="200" w:lineRule="exact"/>
              <w:ind w:right="-1" w:firstLine="9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41BE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Материалы блистерной упаковки пленка ПВХ и алюминиевая фольга.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spacing w:after="0" w:line="200" w:lineRule="exact"/>
              <w:ind w:right="-1" w:firstLine="9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41BE">
              <w:rPr>
                <w:rFonts w:ascii="Times New Roman" w:hAnsi="Times New Roman"/>
                <w:sz w:val="20"/>
                <w:szCs w:val="20"/>
                <w:lang w:eastAsia="ru-RU"/>
              </w:rPr>
              <w:t>Процесс формовки – выдувание, сжатым воздухом в формовочных плитах.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spacing w:after="0" w:line="200" w:lineRule="exact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641BE">
              <w:rPr>
                <w:rFonts w:ascii="Times New Roman" w:hAnsi="Times New Roman"/>
                <w:sz w:val="20"/>
                <w:szCs w:val="20"/>
              </w:rPr>
              <w:t>Автоматическое регулирование и поддержание предустановленного значения температуры формовочного барабана.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Конструктивное исполнение - балконный тип, легкий доступ ко всем узлам машины, смена формата без применения инструмента.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57" w:right="57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Узел автоматической подачи и укладки таблеток из вибробункера в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сформорваные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ячейки.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6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Толщина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пленки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ПВХ – 0.20 - 0.35 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7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Толщина алюминиевой фольги – 0.02 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Нанесение данных на блистер строкой из 20 символов.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Комплект символов для нанесения данных на блистер.</w:t>
            </w:r>
          </w:p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Для одномоментного нанесения данных на один блистер, комплект символов, должен состоять из: «0» - 10 шт.; «1» -1 5 шт.; «2» - 15 шт.; «3» - 10 шт.; «4»; «5», «6», «7», «8», «9» по 10 шт.;  «ДО», «.», «  » - по 5 шт.; «О», «Д» - по 10 шт.; «E», «X», «P» - по 5 шт.).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устройства учета наработки часов машины, для регламентированного обслуживания машины.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накопительной емкости (на колесах) для бракованных блистеров.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накопительной емкости (на колесах) для обрезков материала.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Наличие накопительной емкости (на колесах) для блистеров с конвейера перед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блистероукладчиком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Контроль окончания  пленки ПВХ и алюминиевой фольги.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Контроль наличия и качества (геометрия, цвет, посторонние частицы) целого продукта в блистере при укладке в различные типы блистеров - система технического зрения. Последующая отбраковка блистеров с отклонением. Настраивается оператором, без дополнительных устройств. Возможность создания библиотеки рецептов.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Контроль соединительных стыков материала формовки (пленки ПВХ и алюминиевой фольги) с отбраковкой всех блистеров, сформованных в месте соединительных стыков.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8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Контроль обрыва пленки ПВХ.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23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Контроль обрыва алюминиевой фольги.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19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Контроль шага отбраковки.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Сохранение параметров сменных частей в памяти компьютера.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17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наличия таблеток в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вибробункере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Контроль уровня таблеток в укладчике.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Узел контроля и регулировки положения края пленки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пвх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перед узлом формовки.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Автоматическое регулирование и поддержание предустановленного значения температуры склеивающего барабана.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18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Узел перфорации блистера.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5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Пульт </w:t>
            </w:r>
            <w:r w:rsidRPr="00F641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JOG</w:t>
            </w: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Возможность работы блистерной машины без картонирующей машины.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Заданное количество блистеров сбрасывается в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гофрокороба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По достижении заданного количества блистеров машина останавливается или переключает канал сброса </w:t>
            </w:r>
            <w:proofErr w:type="gram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другой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гофрокороб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41BE" w:rsidRPr="00F641BE" w:rsidTr="007E2DC5">
        <w:trPr>
          <w:gridAfter w:val="2"/>
          <w:wAfter w:w="2268" w:type="dxa"/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9" w:name="_Toc97292797"/>
            <w:r>
              <w:rPr>
                <w:rFonts w:ascii="Times New Roman" w:hAnsi="Times New Roman" w:cs="Times New Roman"/>
                <w:b/>
                <w:sz w:val="20"/>
              </w:rPr>
              <w:t>1.2</w:t>
            </w:r>
            <w:r w:rsidRPr="00F641BE">
              <w:rPr>
                <w:rFonts w:ascii="Times New Roman" w:hAnsi="Times New Roman" w:cs="Times New Roman"/>
                <w:b/>
                <w:sz w:val="20"/>
              </w:rPr>
              <w:t xml:space="preserve">. </w:t>
            </w:r>
            <w:proofErr w:type="spellStart"/>
            <w:r w:rsidRPr="00F641BE">
              <w:rPr>
                <w:rFonts w:ascii="Times New Roman" w:hAnsi="Times New Roman" w:cs="Times New Roman"/>
                <w:b/>
                <w:sz w:val="20"/>
              </w:rPr>
              <w:t>Картонирующая</w:t>
            </w:r>
            <w:proofErr w:type="spellEnd"/>
            <w:r w:rsidRPr="00F641BE">
              <w:rPr>
                <w:rFonts w:ascii="Times New Roman" w:hAnsi="Times New Roman" w:cs="Times New Roman"/>
                <w:b/>
                <w:sz w:val="20"/>
              </w:rPr>
              <w:t xml:space="preserve"> машина</w:t>
            </w:r>
            <w:bookmarkEnd w:id="9"/>
          </w:p>
          <w:p w:rsidR="00F641BE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r w:rsidRPr="00F641BE">
              <w:rPr>
                <w:rFonts w:ascii="Times New Roman" w:hAnsi="Times New Roman" w:cs="Times New Roman"/>
                <w:sz w:val="20"/>
              </w:rPr>
              <w:t>комплект поставки</w:t>
            </w:r>
          </w:p>
        </w:tc>
      </w:tr>
      <w:tr w:rsidR="00C51A73" w:rsidRPr="00F641BE" w:rsidTr="007E2DC5">
        <w:trPr>
          <w:gridAfter w:val="2"/>
          <w:wAfter w:w="2268" w:type="dxa"/>
          <w:trHeight w:val="18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434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устройство складывания инструкций;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19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434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вакуумный насос.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41BE" w:rsidRPr="00F641BE" w:rsidTr="007E2DC5">
        <w:trPr>
          <w:gridAfter w:val="2"/>
          <w:wAfter w:w="2268" w:type="dxa"/>
          <w:trHeight w:val="3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E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10" w:name="_Toc97292798"/>
            <w:r w:rsidRPr="00F641BE">
              <w:rPr>
                <w:rFonts w:ascii="Times New Roman" w:hAnsi="Times New Roman" w:cs="Times New Roman"/>
                <w:sz w:val="20"/>
                <w:u w:val="single"/>
              </w:rPr>
              <w:t>Устройство складывания инструкций</w:t>
            </w:r>
            <w:bookmarkEnd w:id="10"/>
            <w:r w:rsidRPr="00F641BE">
              <w:rPr>
                <w:rFonts w:ascii="Times New Roman" w:hAnsi="Times New Roman" w:cs="Times New Roman"/>
                <w:sz w:val="20"/>
                <w:u w:val="single"/>
              </w:rPr>
              <w:t xml:space="preserve"> </w:t>
            </w: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Картонирующая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машина оснащена устройством, обеспечивающим складывание инструкций размером, не сложенной инструкции: ширина 150 – 210 мм и длинной 210 – 580 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Скорость работы устройства складывания инструкций с инструкцией 150×580 не менее 150 инструкций/минуту при пяти и более сложений.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41BE" w:rsidRPr="00F641BE" w:rsidTr="007E2DC5">
        <w:trPr>
          <w:gridAfter w:val="2"/>
          <w:wAfter w:w="2268" w:type="dxa"/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E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11" w:name="_Toc97292799"/>
            <w:r w:rsidRPr="00F641BE">
              <w:rPr>
                <w:rFonts w:ascii="Times New Roman" w:hAnsi="Times New Roman" w:cs="Times New Roman"/>
                <w:sz w:val="20"/>
                <w:u w:val="single"/>
              </w:rPr>
              <w:t>Вакуумный насос</w:t>
            </w:r>
            <w:bookmarkEnd w:id="11"/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Для создания надлежащего вакуума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картонирующая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машина оснащена вакуумным насосом сухого хода.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41BE" w:rsidRPr="00F641BE" w:rsidTr="007E2DC5">
        <w:trPr>
          <w:gridAfter w:val="2"/>
          <w:wAfter w:w="2268" w:type="dxa"/>
          <w:trHeight w:val="18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E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12" w:name="_Toc97292800"/>
            <w:r w:rsidRPr="00F641BE">
              <w:rPr>
                <w:rFonts w:ascii="Times New Roman" w:hAnsi="Times New Roman" w:cs="Times New Roman"/>
                <w:sz w:val="20"/>
                <w:u w:val="single"/>
              </w:rPr>
              <w:t>Общие требования к картонирующей машине</w:t>
            </w:r>
            <w:bookmarkEnd w:id="12"/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Максимальная производительность при всех типоразмерах инструкций не менее 150 пачек/минуту.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Гарантированная, эксплуатационная производительность не менее 100 пачек/минуту, с размерами пачек указанными в пункте 6.3 с двумя блистерами в пачке.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Тип картонирующей машины - непрерывного действия.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Конструктивное исполнение - балконный тип, легкий доступ ко всем узлам машины, смена формата без применения инструмента.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Потребление сжатого воздуха  картонирующей машиной  - не более 134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нл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/минуту.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 сжатого воздуха не более 0,6 МПа,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 380В, 3 фазы, рабочая частота 50 Гц.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Габаритные размеры картонирующей машины не более: длина – 4300 мм; ширина – 1900 мм</w:t>
            </w:r>
            <w:proofErr w:type="gram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.; </w:t>
            </w:r>
            <w:proofErr w:type="gram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высота– 2000 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колеса ручного привода с контролем положения.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накопительной емкости (на колесах) с контролем заполнения для неупакованных блистеров.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накопительной емкости (на колесах) с контролем заполнения для отбракованных пачек.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накопительной емкости (на колесах) с контролем заполнения для неупакованных инструкций по применению.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Устройство кодировки пачки в 3 строки по 12 символов в каждой (в комплекте символы, для печати одной пачки, а именно: «0»; «1»; «2»; «4» - по 15 шт.; «3» - 10 шт.; «5», «6», «7», «8», «9» по 10 шт.).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Конструкция конвейеров должна обеспечить отсутствие переворота пачки, по горизонтальной оси, и вращения пачки по вертикальной оси, при движении по конвейерам.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устройства учета наработки часов машины, для регламентированного обслуживания машины.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17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Сопряжение с динамическими весами.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Автоматическая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картонирующая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машина должна быть адаптирована и подготовлена (механически и программно) для установки и использования устройства подачи буклетов. Буклеты – предварительно сложенные и склеенные инструкции. Устройство складывания инструкций в буклеты в комплект поставки не входит. Загрузка буклетов в устройство подачи буклетов осуществляется оператором.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9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систем контроля и отбраковки: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24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контроля наличия блистера и их количества;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вызова инструкции только по наличию блистеров на лотке;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15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контроля наличия инструкции перед укладкой;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контроля наличия инструкции упакованной в пачку;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вызова пачки по наличию блистеров на лотке или по наличию инструкции;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проверки формовки пачки перед укладкой блистеров;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16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контроля закрытия пачки;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контроля минимального уровня инструкций и пачек.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устройства считывания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фарм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–кода на пачке и инструкции, и дальнейшей отбраковки несоответствующих пачек. Ввод </w:t>
            </w:r>
            <w:proofErr w:type="gram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заданного</w:t>
            </w:r>
            <w:proofErr w:type="gram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фарм-кода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должен осуществляться оператором без дополнительных приспособлений.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программного управления с регулировкой параметров и их индикацией на дисплее на русском языке.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Должна быть обеспечена синхронизация работы блистерной и картонирующей машины, обеспечивающая: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в случае остановки, возникновении  аварийных ситуаций картонирующей машины должна останавливаться и блистерная машина;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- в случае остановки, возникновении аварийных ситуаций блистерной машины должна останавливаться и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картонирующая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машина.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41BE" w:rsidRPr="00F641BE" w:rsidTr="007E2DC5">
        <w:trPr>
          <w:gridAfter w:val="2"/>
          <w:wAfter w:w="2268" w:type="dxa"/>
          <w:trHeight w:val="19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E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3" w:name="_Toc97292801"/>
            <w:r w:rsidRPr="00F641BE">
              <w:rPr>
                <w:rFonts w:ascii="Times New Roman" w:hAnsi="Times New Roman" w:cs="Times New Roman"/>
                <w:b/>
                <w:sz w:val="20"/>
              </w:rPr>
              <w:t>1.3. Динамические весы</w:t>
            </w:r>
            <w:bookmarkEnd w:id="13"/>
          </w:p>
        </w:tc>
      </w:tr>
      <w:tr w:rsidR="00C51A73" w:rsidRPr="00F641BE" w:rsidTr="007E2DC5">
        <w:trPr>
          <w:gridAfter w:val="2"/>
          <w:wAfter w:w="2268" w:type="dxa"/>
          <w:trHeight w:val="2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a5"/>
              <w:spacing w:line="200" w:lineRule="exact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F641BE">
              <w:rPr>
                <w:rFonts w:ascii="Times New Roman" w:hAnsi="Times New Roman"/>
                <w:sz w:val="20"/>
                <w:szCs w:val="20"/>
              </w:rPr>
              <w:t xml:space="preserve"> Диапазон взвешивания 0-300 г.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17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Весы должны быть с приводным конвейером.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Гарантированная производительность при взвешивании не менее 250 пачек/минуту.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a5"/>
              <w:spacing w:line="200" w:lineRule="exact"/>
              <w:ind w:left="69"/>
              <w:rPr>
                <w:rFonts w:ascii="Times New Roman" w:hAnsi="Times New Roman"/>
                <w:sz w:val="20"/>
                <w:szCs w:val="20"/>
              </w:rPr>
            </w:pPr>
            <w:r w:rsidRPr="00F641BE">
              <w:rPr>
                <w:rFonts w:ascii="Times New Roman" w:hAnsi="Times New Roman"/>
                <w:sz w:val="20"/>
                <w:szCs w:val="20"/>
              </w:rPr>
              <w:t xml:space="preserve"> Должны обеспечивать контроль и отбраковку пачек с </w:t>
            </w:r>
            <w:proofErr w:type="spellStart"/>
            <w:r w:rsidRPr="00F641BE">
              <w:rPr>
                <w:rFonts w:ascii="Times New Roman" w:hAnsi="Times New Roman"/>
                <w:sz w:val="20"/>
                <w:szCs w:val="20"/>
              </w:rPr>
              <w:t>недовложением</w:t>
            </w:r>
            <w:proofErr w:type="spellEnd"/>
            <w:r w:rsidRPr="00F641BE">
              <w:rPr>
                <w:rFonts w:ascii="Times New Roman" w:hAnsi="Times New Roman"/>
                <w:sz w:val="20"/>
                <w:szCs w:val="20"/>
              </w:rPr>
              <w:t xml:space="preserve"> продукта (инструкции).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Система обнаружения пачки с открытым клапаном.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17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Погрешность не более ±0,1 г.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конвейерных лент и сортировочного устройства.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Высота выходного конвейера весов 850±50 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Габаритные размеры не более: длинна 1500 мм, ширина 100 мм, высота – 2000.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41BE" w:rsidRPr="00F641BE" w:rsidTr="007E2DC5">
        <w:trPr>
          <w:gridAfter w:val="2"/>
          <w:wAfter w:w="2268" w:type="dxa"/>
          <w:trHeight w:val="10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E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4" w:name="_Toc97292802"/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Pr="00F641BE">
              <w:rPr>
                <w:rFonts w:ascii="Times New Roman" w:hAnsi="Times New Roman" w:cs="Times New Roman"/>
                <w:b/>
                <w:sz w:val="20"/>
              </w:rPr>
              <w:t>.  Требования к электронным компонентам и средствам измерения</w:t>
            </w:r>
            <w:bookmarkEnd w:id="14"/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a5"/>
              <w:spacing w:line="200" w:lineRule="exact"/>
              <w:ind w:left="69"/>
              <w:rPr>
                <w:rFonts w:ascii="Times New Roman" w:hAnsi="Times New Roman"/>
                <w:sz w:val="20"/>
                <w:szCs w:val="20"/>
              </w:rPr>
            </w:pPr>
            <w:r w:rsidRPr="00F641BE">
              <w:rPr>
                <w:rFonts w:ascii="Times New Roman" w:hAnsi="Times New Roman"/>
                <w:sz w:val="20"/>
                <w:szCs w:val="20"/>
              </w:rPr>
              <w:t>Электронные компоненты и комплектующие должны быть в исполнении для европейского рынка.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Оборудование и узлы должны быть маркированы и идентифицированы в соответствии со схемами.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7E2DC5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Контроллеры</w:t>
            </w:r>
            <w:r w:rsidRPr="00F641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– </w:t>
            </w:r>
            <w:r w:rsidRPr="00F641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gramStart"/>
            <w:r w:rsidRPr="00F641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proofErr w:type="spellStart"/>
            <w:proofErr w:type="gramEnd"/>
            <w:r w:rsidRPr="00F641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lectric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, Mitsubishi Electric.</w:t>
            </w:r>
            <w:r w:rsidRPr="00F641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27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Панели оператора - от 7”.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Цветная сенсорная панель оператора текущего состояния машины интерфейс на русском языке с многоуровневым доступом.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Пароли доступа должны быть статические, без ограничения срока действия.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Система управления должна иметь архив аварийных сообщений, а также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логирование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авторизации пользователей и изменение рабочих параметров процесса с указанием даты и времени.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Отображение параметров процесса в режиме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online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световой и звуковой сигнализации при возникновении аварийной (предупредительной) ситуации с отображением соответствующего сообщения на панели оператора.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5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Кнопка аварийной остановки.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1BE">
              <w:rPr>
                <w:rFonts w:ascii="Times New Roman" w:hAnsi="Times New Roman"/>
                <w:iCs/>
                <w:sz w:val="20"/>
                <w:szCs w:val="20"/>
              </w:rPr>
              <w:t>Для контроллеров, панелей оператора - наличие рабочих программ (образов) на электронном носителе с возможностью быстрой переустановки образа (рабочей программы) без дополнительных устройств.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8" w:right="166" w:firstLine="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Modbus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—TCP/</w:t>
            </w:r>
            <w:r w:rsidRPr="00F641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RTU</w:t>
            </w: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для подключения в единую систему  </w:t>
            </w:r>
            <w:r w:rsidRPr="00F641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SCADA</w:t>
            </w: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с целью диспетчеризации и архивирования производственных </w:t>
            </w:r>
            <w:proofErr w:type="gram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параметров</w:t>
            </w:r>
            <w:proofErr w:type="gram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влияющих на конечное качество продукта и данных о производительности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сервоконтроллеры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, сервопривода, другие программируемые устройства) наличие рабочих программ (</w:t>
            </w:r>
            <w:r w:rsidRPr="00F641BE">
              <w:rPr>
                <w:rFonts w:ascii="Times New Roman" w:hAnsi="Times New Roman" w:cs="Times New Roman"/>
                <w:iCs/>
                <w:sz w:val="20"/>
                <w:szCs w:val="20"/>
              </w:rPr>
              <w:t>проектов в виде файлов с расширением соответствующим применяемым программам для программирования</w:t>
            </w: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поставляться в комплекте со всеми составляющими, обеспечивающими его качественною и безопасною работу, без дополнительных устройств и приспособлений.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19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счетчика отработанных часов.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счетчика произведенных картонных пачек.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цифрового индикатора производительности.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Наличие дистанционного управления машиной в пошаговом режиме (JOG).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Шкалы средств измерения, входящих в состав закупаемого оборудования, должны быть в единицах СИ: давление – Па, температура - °С, влажность - %.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41BE" w:rsidRPr="00F641BE" w:rsidTr="007E2DC5">
        <w:trPr>
          <w:gridAfter w:val="2"/>
          <w:wAfter w:w="2268" w:type="dxa"/>
          <w:trHeight w:val="18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E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5" w:name="_Toc97292803"/>
            <w:r>
              <w:rPr>
                <w:rFonts w:ascii="Times New Roman" w:hAnsi="Times New Roman" w:cs="Times New Roman"/>
                <w:b/>
                <w:sz w:val="20"/>
              </w:rPr>
              <w:t>3</w:t>
            </w:r>
            <w:r w:rsidRPr="00F641BE">
              <w:rPr>
                <w:rFonts w:ascii="Times New Roman" w:hAnsi="Times New Roman" w:cs="Times New Roman"/>
                <w:b/>
                <w:sz w:val="20"/>
              </w:rPr>
              <w:t xml:space="preserve">. </w:t>
            </w:r>
            <w:r w:rsidRPr="00F641BE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</w:t>
            </w:r>
            <w:proofErr w:type="spellStart"/>
            <w:r w:rsidRPr="00F641BE">
              <w:rPr>
                <w:rFonts w:ascii="Times New Roman" w:hAnsi="Times New Roman" w:cs="Times New Roman"/>
                <w:b/>
                <w:sz w:val="20"/>
                <w:lang w:val="en-US"/>
              </w:rPr>
              <w:t>Конструктивные</w:t>
            </w:r>
            <w:proofErr w:type="spellEnd"/>
            <w:r w:rsidRPr="00F641BE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</w:t>
            </w:r>
            <w:proofErr w:type="spellStart"/>
            <w:r w:rsidRPr="00F641BE">
              <w:rPr>
                <w:rFonts w:ascii="Times New Roman" w:hAnsi="Times New Roman" w:cs="Times New Roman"/>
                <w:b/>
                <w:sz w:val="20"/>
                <w:lang w:val="en-US"/>
              </w:rPr>
              <w:t>требования</w:t>
            </w:r>
            <w:proofErr w:type="spellEnd"/>
            <w:r w:rsidRPr="00F641BE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к </w:t>
            </w:r>
            <w:proofErr w:type="spellStart"/>
            <w:r w:rsidRPr="00F641BE">
              <w:rPr>
                <w:rFonts w:ascii="Times New Roman" w:hAnsi="Times New Roman" w:cs="Times New Roman"/>
                <w:b/>
                <w:sz w:val="20"/>
                <w:lang w:val="en-US"/>
              </w:rPr>
              <w:t>оборудованию</w:t>
            </w:r>
            <w:bookmarkEnd w:id="15"/>
            <w:proofErr w:type="spellEnd"/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Части оборудования, соприкасающиеся с продукцией, не должны вступать с ней в реакцию, </w:t>
            </w:r>
            <w:proofErr w:type="gram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выделять или абсорбировать</w:t>
            </w:r>
            <w:proofErr w:type="gram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 в такой степени, чтобы это могло влиять на качество продукции и создавать, таким образом, какую-либо опасность.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В конструкции оборудования, не должно быть «мертвых зон».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Конструктивные элементы оборудования в рабочей зоне должны быть цельные, не применяться заклепки, болты и прерывистая сварка.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деталей и узлов, контактирующий с продуктом – нержавеющая сталь </w:t>
            </w:r>
          </w:p>
          <w:p w:rsidR="00C51A73" w:rsidRPr="00F641BE" w:rsidRDefault="00C51A73" w:rsidP="00F641B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AISI 316L, отполированный до зеркального блеска (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0,6 мкм), остальных видовых деталей – сталь AISI 304 (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0,8 мкм).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поставляться в комплекте со всеми составляющими, обеспечивающими качественное и безопасное ведение технологического процесса.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41BE" w:rsidRPr="00F641BE" w:rsidTr="007E2DC5">
        <w:trPr>
          <w:gridAfter w:val="2"/>
          <w:wAfter w:w="2268" w:type="dxa"/>
          <w:trHeight w:val="17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BE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6" w:name="_Toc97292804"/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Pr="00F641BE">
              <w:rPr>
                <w:rFonts w:ascii="Times New Roman" w:hAnsi="Times New Roman" w:cs="Times New Roman"/>
                <w:b/>
                <w:sz w:val="20"/>
              </w:rPr>
              <w:t>.  Требования к программному обеспечению и ПК</w:t>
            </w:r>
            <w:bookmarkEnd w:id="16"/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Система удаленного доступа для проведения диагностики и обслуживания поставляемого оборудования специалистами сервисного центра производителя (Комплект: устройства,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Сертификаты GAMP5 и CFR21 часть 11 для программного обеспечения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Intel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Core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i5; 16 Гб DDR IV; HDD- 2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Tb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; ЖКИ (LCD)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led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, диагональ не менее 22’’; порты: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USBне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менее -4 </w:t>
            </w:r>
            <w:proofErr w:type="spellStart"/>
            <w:proofErr w:type="gram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, из них USB 3.0 -2шт,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Network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, VGA, DVI,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DisplayPort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, ,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PCIe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). Персональный компьютер должен быть под управлением ОС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(не ниже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pro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) с лицензией (с голографическими наклейками или иными подтверждающими подлинность идентификаторами согласно требованиям компании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должна иметь поддержку компанией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поставки оборудования под управлением ОС без коммерческой схемы лицензирования (ОС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Linux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, ОС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Android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Печатающие устройства (принтеры, МФУ) поставляемые с оборудованием должны быть сертифицированы на территории РБ. Расходные материалы к печатающим устройствам должны быть представлены на рынке РБ в свободной продаже.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12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7" w:name="_Toc97292805"/>
            <w:r>
              <w:rPr>
                <w:rFonts w:ascii="Times New Roman" w:hAnsi="Times New Roman" w:cs="Times New Roman"/>
                <w:b/>
                <w:sz w:val="20"/>
              </w:rPr>
              <w:t>5</w:t>
            </w:r>
            <w:r w:rsidR="00C51A73" w:rsidRPr="00F641BE">
              <w:rPr>
                <w:rFonts w:ascii="Times New Roman" w:hAnsi="Times New Roman" w:cs="Times New Roman"/>
                <w:b/>
                <w:sz w:val="20"/>
              </w:rPr>
              <w:t>. Требования к поставляемой с оборудованием документации</w:t>
            </w:r>
            <w:bookmarkEnd w:id="17"/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В комплект поставляемой с оборудованием документации входит: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23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установочные чертежи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инструкция по эксплуатации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технический паспорт (инструкция, руководство по установке, монтажу, техническому обслуживанию и ремонту)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паспорта (руководства по эксплуатации) на комплектующие детали и узлы на русском или английском языке.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схемы электрические принципиальные, пневматические, гидравлические, схемы P&amp;ID;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спецификации механических, пневматических, гидравлических, электрических и электронных элементов оборудования, расходных материалов;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сертификат качества ISO;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FAT, SAT, IQ, OQ (в том числе IQ, OQ операционной системы, при наличии и IQ, OQ </w:t>
            </w:r>
            <w:proofErr w:type="gram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GAMP 5 и CFR21) на русском языке или английском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перечень сигнализаций аварийных состояний (аварий) с расшифровкой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перечень комплекта запасных и быстроизнашивающихся частей на 2 года эксплуатации.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Вся выше перечисленная документация должна быть предоставлена в печатном и электронном виде.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17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8" w:name="_Toc97292806"/>
            <w:r>
              <w:rPr>
                <w:rFonts w:ascii="Times New Roman" w:hAnsi="Times New Roman" w:cs="Times New Roman"/>
                <w:b/>
                <w:sz w:val="20"/>
              </w:rPr>
              <w:t>6</w:t>
            </w:r>
            <w:r w:rsidR="00C51A73" w:rsidRPr="00F641BE">
              <w:rPr>
                <w:rFonts w:ascii="Times New Roman" w:hAnsi="Times New Roman" w:cs="Times New Roman"/>
                <w:b/>
                <w:sz w:val="20"/>
              </w:rPr>
              <w:t>. Требования к оборудованию в части охраны труда, окружающей среды и промышленной безопасности</w:t>
            </w:r>
            <w:bookmarkEnd w:id="18"/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охраны труда и промышленной санитарии, действующим в Республике Беларусь и ЕС, в том числе: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уровень шума на рабочих местах при любом режиме работы оборудования не более 80 дБ;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дБ при любом режиме работы, оборудование не будет принято в эксплуатацию;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наличие автоматических блокировок для обеспечения безаварийной и безопасной работы оборудования, а также защитных ограждений, приспособлений;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наличие устрой</w:t>
            </w:r>
            <w:proofErr w:type="gram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ств дл</w:t>
            </w:r>
            <w:proofErr w:type="gram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я отвода вредных выделений (аспирация) при работе оборудования;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доступность осмотра, ремонта, санитарной обработки оборудования;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- наличие световой и звуковой сигнализации состояния машины (зеленый – нормальная работа, желтый – предупредительная сигнализация, красный – авария, машина остановлена).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отвечать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 Республике Беларусь.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230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9" w:name="_Toc97292807"/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  <w:r w:rsidR="00C51A73" w:rsidRPr="00F641BE">
              <w:rPr>
                <w:rFonts w:ascii="Times New Roman" w:hAnsi="Times New Roman" w:cs="Times New Roman"/>
                <w:b/>
                <w:sz w:val="20"/>
              </w:rPr>
              <w:t>. Требование к оборудованию в области надлежащей производственной практики (GMP)</w:t>
            </w:r>
            <w:bookmarkEnd w:id="19"/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соответствовать требованиям ТКП 447-2017 (33050) «Производство лекарственных средств. Технологическое оборудование», требованиям решения Совета Евразийской экономической комиссии от 3 ноября 2016 г. N 77 "Об утверждении Правил надлежащей производственной практики Евразийского экономического союза", ТКП 030-2017 (33050) «Надлежащая производственная практика».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Материалы, имеющие конта</w:t>
            </w:r>
            <w:proofErr w:type="gram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кт с пр</w:t>
            </w:r>
            <w:proofErr w:type="gram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одуктом, не должны оказывать влияние на свойства продукта.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быть спроектировано таким образом, чтобы его можно было легко и тщательно очищать. Работы по ремонту и техническому обслуживанию оборудования не должны представлять опасности для качества продукции.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Продавец оборудования должен предоставить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FAT/SAT/IQ/OQ. Совместно с представителем заказчика должны провести и заполнить данный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1BE">
              <w:rPr>
                <w:rFonts w:ascii="Times New Roman" w:hAnsi="Times New Roman"/>
                <w:sz w:val="20"/>
                <w:szCs w:val="20"/>
              </w:rPr>
              <w:t>Протокол приемочных испытаний  на предприятии-изготовителе оборудования      (</w:t>
            </w:r>
            <w:r w:rsidRPr="00F641BE">
              <w:rPr>
                <w:rFonts w:ascii="Times New Roman" w:hAnsi="Times New Roman"/>
                <w:sz w:val="20"/>
                <w:szCs w:val="20"/>
                <w:lang w:val="en-US"/>
              </w:rPr>
              <w:t>FAT</w:t>
            </w:r>
            <w:r w:rsidRPr="00F641BE">
              <w:rPr>
                <w:rFonts w:ascii="Times New Roman" w:hAnsi="Times New Roman"/>
                <w:sz w:val="20"/>
                <w:szCs w:val="20"/>
              </w:rPr>
              <w:t xml:space="preserve">) – документированное подтверждение о прохождении приемочных испытаний, которые проводятся непосредственно на предприятии-изготовителе после изготовления оборудования,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F641BE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F641BE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1BE">
              <w:rPr>
                <w:rFonts w:ascii="Times New Roman" w:hAnsi="Times New Roman"/>
                <w:sz w:val="20"/>
                <w:szCs w:val="20"/>
              </w:rPr>
              <w:t xml:space="preserve">Протокол приемочных испытаний на месте установки у заказчика (SAT) - документированное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F641BE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F641BE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1BE">
              <w:rPr>
                <w:rFonts w:ascii="Times New Roman" w:hAnsi="Times New Roman"/>
                <w:sz w:val="20"/>
                <w:szCs w:val="20"/>
              </w:rPr>
              <w:t xml:space="preserve">Квалификация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рекомендациям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чертежам и спецификации проекта, конструкционным материалам и т.п.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1BE">
              <w:rPr>
                <w:rFonts w:ascii="Times New Roman" w:hAnsi="Times New Roman"/>
                <w:sz w:val="20"/>
                <w:szCs w:val="20"/>
              </w:rPr>
              <w:t xml:space="preserve">Квалификация функционирования (OQ) - документально оформленное подтверждение того,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включать, по крайней мере, следующее: </w:t>
            </w:r>
            <w:proofErr w:type="gramStart"/>
            <w:r w:rsidRPr="00F641BE">
              <w:rPr>
                <w:rFonts w:ascii="Times New Roman" w:hAnsi="Times New Roman"/>
                <w:sz w:val="20"/>
                <w:szCs w:val="20"/>
              </w:rPr>
              <w:t>испытания</w:t>
            </w:r>
            <w:proofErr w:type="gramEnd"/>
            <w:r w:rsidRPr="00F641BE">
              <w:rPr>
                <w:rFonts w:ascii="Times New Roman" w:hAnsi="Times New Roman"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нижних рабочих пределов и (или) условий «наихудшего случая» и т.п.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1BE">
              <w:rPr>
                <w:rFonts w:ascii="Times New Roman" w:hAnsi="Times New Roman"/>
                <w:sz w:val="20"/>
                <w:szCs w:val="20"/>
              </w:rPr>
              <w:t xml:space="preserve">Предоставить пакет квалификационной документации IQ и OQ </w:t>
            </w:r>
            <w:proofErr w:type="gramStart"/>
            <w:r w:rsidRPr="00F641BE">
              <w:rPr>
                <w:rFonts w:ascii="Times New Roman" w:hAnsi="Times New Roman"/>
                <w:sz w:val="20"/>
                <w:szCs w:val="20"/>
              </w:rPr>
              <w:t>на русском языке в электронном виде для согласования с заказчиком до проведения</w:t>
            </w:r>
            <w:proofErr w:type="gramEnd"/>
            <w:r w:rsidRPr="00F641BE">
              <w:rPr>
                <w:rFonts w:ascii="Times New Roman" w:hAnsi="Times New Roman"/>
                <w:sz w:val="20"/>
                <w:szCs w:val="20"/>
              </w:rPr>
              <w:t xml:space="preserve"> SAT испытаний.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1BE">
              <w:rPr>
                <w:rFonts w:ascii="Times New Roman" w:hAnsi="Times New Roman"/>
                <w:sz w:val="20"/>
                <w:szCs w:val="20"/>
              </w:rPr>
              <w:t>Проведение испытаний согласно IQ и OQ с заполнением согласованных с заказчиком протоколов испытаний IQ и OQ.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20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20" w:name="_Toc97292808"/>
            <w:r>
              <w:rPr>
                <w:rFonts w:ascii="Times New Roman" w:hAnsi="Times New Roman" w:cs="Times New Roman"/>
                <w:b/>
                <w:sz w:val="20"/>
              </w:rPr>
              <w:t>8</w:t>
            </w:r>
            <w:r w:rsidR="00C51A73" w:rsidRPr="00F641BE">
              <w:rPr>
                <w:rFonts w:ascii="Times New Roman" w:hAnsi="Times New Roman" w:cs="Times New Roman"/>
                <w:b/>
                <w:sz w:val="20"/>
              </w:rPr>
              <w:t>. Основные требования к проведению FAT, SAT испытаниям</w:t>
            </w:r>
            <w:bookmarkEnd w:id="20"/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В связи </w:t>
            </w:r>
            <w:proofErr w:type="gram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сложившейся эпидемиологической ситуацией, сопряженной с высоким риском инфицирования COVID-19, продавцу предусмотреть возможность проведения заводских приемочных испытаний (FAT) на заводе продавца в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C51A73" w:rsidRPr="00F641BE" w:rsidRDefault="00C51A73" w:rsidP="00F641BE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заводских приемочных испытаний (FAT) на заводе производителя в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или с присутствием представителей заказчика – по выбору заказчика.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При проведении заводских приемочных испытаний (FAT) на заводе производителя в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, продавец должен предоставить заказчику фото и видео материалы готового к испытаниям оборудования. Фото и видео материалы должны содержать полную информацию по каждому пункту технического задания. Фото видео материалы должны быть сформированы индивидуально к каждому пункту технического задания. По требованию заказчика продавец обязан предоставить недостающую информацию.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После изучения заказчиком фото и видео материалов продавец должен организовать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видеоконференцию по согласованию с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Материалы (пленка ПВХ, </w:t>
            </w:r>
            <w:proofErr w:type="spellStart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алюминевая</w:t>
            </w:r>
            <w:proofErr w:type="spellEnd"/>
            <w:r w:rsidRPr="00F641BE">
              <w:rPr>
                <w:rFonts w:ascii="Times New Roman" w:hAnsi="Times New Roman" w:cs="Times New Roman"/>
                <w:sz w:val="20"/>
                <w:szCs w:val="20"/>
              </w:rPr>
              <w:t xml:space="preserve"> фольга, пачка, таблетки и инструкции) для проведения FAT, SAT испытаний предоставляются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Таблетки из плацебо для проведения FAT, SAT испытаний предоставляются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1A73" w:rsidRPr="00F641BE" w:rsidTr="007E2DC5">
        <w:trPr>
          <w:gridAfter w:val="2"/>
          <w:wAfter w:w="2268" w:type="dxa"/>
          <w:trHeight w:val="13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F641BE" w:rsidP="00F641BE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21" w:name="_Toc97292809"/>
            <w:r>
              <w:rPr>
                <w:rFonts w:ascii="Times New Roman" w:hAnsi="Times New Roman" w:cs="Times New Roman"/>
                <w:b/>
                <w:sz w:val="20"/>
              </w:rPr>
              <w:t>9</w:t>
            </w:r>
            <w:r w:rsidR="00C51A73" w:rsidRPr="00F641BE">
              <w:rPr>
                <w:rFonts w:ascii="Times New Roman" w:hAnsi="Times New Roman" w:cs="Times New Roman"/>
                <w:b/>
                <w:sz w:val="20"/>
              </w:rPr>
              <w:t>. Требования к упаковке оборудования</w:t>
            </w:r>
            <w:bookmarkEnd w:id="21"/>
          </w:p>
        </w:tc>
      </w:tr>
      <w:tr w:rsidR="00C51A73" w:rsidRPr="00F641BE" w:rsidTr="007E2DC5">
        <w:trPr>
          <w:gridAfter w:val="2"/>
          <w:wAfter w:w="2268" w:type="dxa"/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1BE">
              <w:rPr>
                <w:rFonts w:ascii="Times New Roman" w:hAnsi="Times New Roman" w:cs="Times New Roman"/>
                <w:sz w:val="20"/>
                <w:szCs w:val="20"/>
              </w:rPr>
              <w:t>Упаковка, в которой отгружается товар, должна обеспечить сохранность товара во 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73" w:rsidRPr="00F641BE" w:rsidRDefault="00C51A73" w:rsidP="00F641BE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F066F" w:rsidRPr="00EB2DDE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0F066F" w:rsidRDefault="000F066F" w:rsidP="000F066F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0F066F" w:rsidRDefault="000F066F" w:rsidP="000F066F"/>
    <w:p w:rsidR="00373045" w:rsidRDefault="00373045"/>
    <w:sectPr w:rsidR="0037304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95372"/>
    <w:multiLevelType w:val="hybridMultilevel"/>
    <w:tmpl w:val="AE766168"/>
    <w:lvl w:ilvl="0" w:tplc="1A6E3DD6">
      <w:start w:val="1"/>
      <w:numFmt w:val="decimal"/>
      <w:lvlText w:val="6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D43087"/>
    <w:multiLevelType w:val="hybridMultilevel"/>
    <w:tmpl w:val="80A230E4"/>
    <w:lvl w:ilvl="0" w:tplc="62084E54">
      <w:start w:val="28"/>
      <w:numFmt w:val="bullet"/>
      <w:lvlText w:val="-"/>
      <w:lvlJc w:val="left"/>
      <w:pPr>
        <w:ind w:left="810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5CCA6FBB"/>
    <w:multiLevelType w:val="multilevel"/>
    <w:tmpl w:val="3CB2C1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0F066F"/>
    <w:rsid w:val="000F066F"/>
    <w:rsid w:val="00272CC8"/>
    <w:rsid w:val="00373045"/>
    <w:rsid w:val="00435B8D"/>
    <w:rsid w:val="004F01AF"/>
    <w:rsid w:val="00511C1D"/>
    <w:rsid w:val="005A5AAC"/>
    <w:rsid w:val="005D5689"/>
    <w:rsid w:val="00731362"/>
    <w:rsid w:val="007E2DC5"/>
    <w:rsid w:val="00992636"/>
    <w:rsid w:val="009A0151"/>
    <w:rsid w:val="00BF22C3"/>
    <w:rsid w:val="00C51A73"/>
    <w:rsid w:val="00C901AE"/>
    <w:rsid w:val="00D7234D"/>
    <w:rsid w:val="00D82768"/>
    <w:rsid w:val="00DE74BB"/>
    <w:rsid w:val="00EC4CA7"/>
    <w:rsid w:val="00F64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6F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1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0F0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51A7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3425</Words>
  <Characters>19527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6</cp:revision>
  <dcterms:created xsi:type="dcterms:W3CDTF">2022-02-17T11:30:00Z</dcterms:created>
  <dcterms:modified xsi:type="dcterms:W3CDTF">2022-03-04T19:10:00Z</dcterms:modified>
</cp:coreProperties>
</file>